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1" w:rsidRPr="00112F31" w:rsidRDefault="00112F31" w:rsidP="00112F31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tr-TR"/>
        </w:rPr>
      </w:pPr>
      <w:r w:rsidRPr="00112F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Nijerya Turistik Vize Evrakları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 vize başvurusu için çeşitli evraklar gerekli olup turistik vize için gerekli olan evrakları aşağıda görebilirsiniz.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1.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 vize için dilekçe vermeniz gereklidir. Dilekçenin hangi özelliklere göre hazırlanması gerektiği hakkında bilgileri alabilmek için Vize Merkezi temsilcilerimiz ile iletişime geçiniz.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2.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 vizesi için güncel pasaportunuzun aslı gerekmekte olup pasaportunuzun planlanan seyahat sonrası en az 9 ay daha geçerli olması gereklidir.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3.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 vizesi için nüfus cüzdanınızın fotokopisini getirmelisiniz.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4.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Nijerya turistik vize için </w:t>
      </w:r>
      <w:proofErr w:type="spellStart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biyometrik</w:t>
      </w:r>
      <w:proofErr w:type="spellEnd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fotoğraf gerekli olmaktadır. </w:t>
      </w:r>
      <w:proofErr w:type="spellStart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Biyometrik</w:t>
      </w:r>
      <w:proofErr w:type="spellEnd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fotoğrafın beyaz arka fon üzerine çekilmiş olması ve güncel olması da gereklidir. Bu fotoğraftan ise 2 adet istenmektedir.</w:t>
      </w:r>
    </w:p>
    <w:p w:rsid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5.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 vize için Nijerya'da ziyaret edeceğiniz kişiden alınmış güncel davetiye gereklidir. Davetiyeyi almanız gerekmesi durumunda davet eden kişinin pasaport veya oturum kartı fotokopisini de eklemelisiniz.</w:t>
      </w:r>
    </w:p>
    <w:p w:rsidR="009F2050" w:rsidRDefault="009F2050" w:rsidP="009F2050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6.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tr-TR"/>
        </w:rPr>
        <w:t>Banka hesap cüzdanı fotokopisi</w:t>
      </w:r>
    </w:p>
    <w:p w:rsidR="008F70B2" w:rsidRDefault="009F2050" w:rsidP="008F70B2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 w:rsidRPr="009F205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7.</w:t>
      </w:r>
      <w:r w:rsidR="008F70B2" w:rsidRPr="009F205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 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Şirket Evrakları;</w:t>
      </w:r>
      <w:bookmarkStart w:id="0" w:name="_GoBack"/>
      <w:bookmarkEnd w:id="0"/>
    </w:p>
    <w:p w:rsidR="009F2050" w:rsidRPr="008F70B2" w:rsidRDefault="009F2050" w:rsidP="009F2050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İş sahipleri ve SSK’lı çalışanlar Nijerya turist vizesi için yukarıdaki evraklara ilaveten çalıştıkları şirket ile ilgili güncel evraklar getirmesi gerekmektedir.  Bu evraklar faaliyet belgesi, sicil gazetesi, vergi levhası ve imza </w:t>
      </w:r>
      <w:proofErr w:type="spellStart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sirküsü</w:t>
      </w:r>
      <w:proofErr w:type="spellEnd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fotokopileridir. Memur, emekli, öğrenci, ev hanımı gibi diğer durumlarda olmanız halinde getirmeniz gereken ek evraklar konusunda bilgileri alabilmek için Vize Merkezi </w:t>
      </w:r>
      <w:proofErr w:type="spellStart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temsilcilerimz</w:t>
      </w:r>
      <w:proofErr w:type="spellEnd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ile iletişime geçiniz.</w:t>
      </w:r>
    </w:p>
    <w:p w:rsidR="009F2050" w:rsidRPr="009F2050" w:rsidRDefault="009F2050" w:rsidP="008F70B2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</w:p>
    <w:p w:rsidR="008F70B2" w:rsidRPr="00112F31" w:rsidRDefault="008F70B2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F066E0" w:rsidRDefault="00F066E0"/>
    <w:sectPr w:rsidR="00F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31"/>
    <w:rsid w:val="00112F31"/>
    <w:rsid w:val="008F70B2"/>
    <w:rsid w:val="009F2050"/>
    <w:rsid w:val="00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1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12F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12F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1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12F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12F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0DFD-9E6D-4909-8AA7-2E262520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2018-01-29T10:38:00Z</dcterms:created>
  <dcterms:modified xsi:type="dcterms:W3CDTF">2018-07-28T11:33:00Z</dcterms:modified>
</cp:coreProperties>
</file>